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5AB6" w14:textId="77777777" w:rsidR="00504AA2" w:rsidRDefault="00781AFC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D5F6D2" wp14:editId="136A832D">
                <wp:simplePos x="0" y="0"/>
                <wp:positionH relativeFrom="column">
                  <wp:posOffset>3587750</wp:posOffset>
                </wp:positionH>
                <wp:positionV relativeFrom="paragraph">
                  <wp:posOffset>69850</wp:posOffset>
                </wp:positionV>
                <wp:extent cx="1699260" cy="457200"/>
                <wp:effectExtent l="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457200"/>
                          <a:chOff x="0" y="-185830"/>
                          <a:chExt cx="1708344" cy="61133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718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-185830"/>
                            <a:ext cx="920946" cy="27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70141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 xml:space="preserve">For internal use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5F6D2" id="Group 4" o:spid="_x0000_s1026" style="position:absolute;left:0;text-align:left;margin-left:282.5pt;margin-top:5.5pt;width:133.8pt;height:36pt;z-index:251663360;mso-width-relative:margin;mso-height-relative:margin" coordorigin=",-1858" coordsize="17083,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">
                <v:rect id="Rectangle 2" o:spid="_x0000_s1027" style="position:absolute;top:171;width:17083;height:4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top:-1858;width:920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78370141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 xml:space="preserve">For internal use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81AFC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4DD44DA" wp14:editId="17A750DD">
            <wp:simplePos x="0" y="0"/>
            <wp:positionH relativeFrom="column">
              <wp:posOffset>5359400</wp:posOffset>
            </wp:positionH>
            <wp:positionV relativeFrom="paragraph">
              <wp:posOffset>156918</wp:posOffset>
            </wp:positionV>
            <wp:extent cx="1724528" cy="451411"/>
            <wp:effectExtent l="0" t="0" r="0" b="635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6" cy="4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sz w:val="24"/>
        </w:rPr>
        <w:t>National Individual Events 2017-18</w:t>
      </w:r>
    </w:p>
    <w:p w14:paraId="40B4EEBB" w14:textId="77777777" w:rsidR="008120B2" w:rsidRDefault="008120B2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Costume Construction</w:t>
      </w:r>
      <w:r w:rsidR="00504AA2">
        <w:rPr>
          <w:rFonts w:ascii="Arial Black" w:hAnsi="Arial Black"/>
          <w:b/>
          <w:color w:val="231F20"/>
          <w:sz w:val="48"/>
        </w:rPr>
        <w:t xml:space="preserve"> </w:t>
      </w:r>
    </w:p>
    <w:p w14:paraId="78374403" w14:textId="77777777" w:rsidR="00504AA2" w:rsidRPr="00F3644D" w:rsidRDefault="00781AFC" w:rsidP="008120B2">
      <w:pPr>
        <w:ind w:left="-360"/>
        <w:rPr>
          <w:color w:val="231F20"/>
          <w:sz w:val="13"/>
        </w:rPr>
      </w:pPr>
      <w:r>
        <w:rPr>
          <w:color w:val="231F20"/>
          <w:sz w:val="13"/>
        </w:rPr>
        <w:t>©2017</w:t>
      </w:r>
      <w:r w:rsidR="00504AA2" w:rsidRPr="008120B2">
        <w:rPr>
          <w:color w:val="231F20"/>
          <w:sz w:val="13"/>
        </w:rPr>
        <w:t xml:space="preserve"> Educational Theatre Association. All rights reserved</w:t>
      </w:r>
      <w:r w:rsidR="00504AA2">
        <w:rPr>
          <w:color w:val="231F20"/>
          <w:sz w:val="13"/>
        </w:rPr>
        <w:t>.</w:t>
      </w:r>
    </w:p>
    <w:p w14:paraId="7B391D40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DE2D6F" wp14:editId="6281B637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00D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0025E6A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59240B52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6D338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3476628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90E8E93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E808B8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3CAEF218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1E8A51C5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6313F62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3B6FBE3F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48E23BE5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2A20A532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416E434F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3E1906D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1292BF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388A137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B9D5F7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4F646A0A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5A44ED9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15C235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66C44D6B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13DADE09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4E84C2C8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695F6F47" w14:textId="77777777" w:rsidTr="008120B2">
        <w:trPr>
          <w:trHeight w:hRule="exact" w:val="147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6C71" w14:textId="77777777" w:rsidR="00467457" w:rsidRDefault="008120B2" w:rsidP="008120B2">
            <w:pPr>
              <w:pStyle w:val="TableParagraph"/>
              <w:ind w:left="7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role of costume construction; presentation and explanation of the constructed garment.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1FCBA" w14:textId="77777777" w:rsidR="00467457" w:rsidRDefault="008120B2" w:rsidP="008120B2">
            <w:pPr>
              <w:pStyle w:val="TableParagraph"/>
              <w:spacing w:before="62"/>
              <w:ind w:left="22" w:right="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comprehensive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detailed presentation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E99" w14:textId="77777777" w:rsidR="00467457" w:rsidRDefault="008120B2" w:rsidP="008120B2">
            <w:pPr>
              <w:pStyle w:val="TableParagraph"/>
              <w:spacing w:before="62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presentation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1D0" w14:textId="77777777" w:rsidR="00467457" w:rsidRDefault="00CE669B" w:rsidP="00CE669B">
            <w:pPr>
              <w:pStyle w:val="TableParagraph"/>
              <w:spacing w:before="62"/>
              <w:ind w:left="83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presentation inconsistently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974DF4" w14:textId="77777777" w:rsidR="00467457" w:rsidRDefault="00CE669B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>presentation lacks detail and clear explanation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96559D" w14:textId="77777777" w:rsidR="00467457" w:rsidRDefault="00467457" w:rsidP="00516AD9"/>
        </w:tc>
      </w:tr>
      <w:tr w:rsidR="00467457" w14:paraId="61911C9D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3CF1C1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6132F5C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90CC9BE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AA4587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DE289E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6D20185" w14:textId="77777777" w:rsidR="00467457" w:rsidRDefault="00467457" w:rsidP="00516AD9"/>
        </w:tc>
      </w:tr>
      <w:tr w:rsidR="00467457" w14:paraId="3AED30EF" w14:textId="77777777" w:rsidTr="007C4246">
        <w:trPr>
          <w:trHeight w:hRule="exact" w:val="130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FF3" w14:textId="77777777" w:rsidR="00467457" w:rsidRDefault="007C4246" w:rsidP="00467457">
            <w:pPr>
              <w:pStyle w:val="TableParagraph"/>
              <w:spacing w:before="51" w:line="232" w:lineRule="auto"/>
              <w:ind w:right="103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Analysis for Construction </w:t>
            </w:r>
            <w:r>
              <w:rPr>
                <w:color w:val="231F20"/>
                <w:sz w:val="16"/>
              </w:rPr>
              <w:t>Analysis of artistic and practical constraints that guide costume construction.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B619BE" w14:textId="77777777" w:rsidR="00467457" w:rsidRDefault="007C4246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comprehensive and detailed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E45" w14:textId="77777777" w:rsidR="00467457" w:rsidRDefault="007C4246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adequate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71" w14:textId="77777777" w:rsidR="00467457" w:rsidRDefault="007C4246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limited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B0AF71" w14:textId="77777777" w:rsidR="00467457" w:rsidRDefault="007C4246" w:rsidP="00637FCE">
            <w:pPr>
              <w:pStyle w:val="TableParagraph"/>
              <w:spacing w:before="60"/>
              <w:ind w:left="90" w:righ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Analysis of costume construction is </w:t>
            </w:r>
            <w:r>
              <w:rPr>
                <w:b/>
                <w:color w:val="231F20"/>
                <w:sz w:val="16"/>
              </w:rPr>
              <w:t>missing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476B53" w14:textId="77777777" w:rsidR="00467457" w:rsidRDefault="00467457" w:rsidP="00516AD9"/>
        </w:tc>
      </w:tr>
      <w:tr w:rsidR="00467457" w14:paraId="20888618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387B1C3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5F71AB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3C8AE0E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4CA252D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A01243C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8D7F96C" w14:textId="77777777" w:rsidR="00467457" w:rsidRDefault="00467457" w:rsidP="00516AD9"/>
        </w:tc>
      </w:tr>
      <w:tr w:rsidR="00467457" w14:paraId="181A88AF" w14:textId="77777777" w:rsidTr="007C4246">
        <w:trPr>
          <w:trHeight w:hRule="exact" w:val="139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02BD" w14:textId="77777777" w:rsidR="00467457" w:rsidRDefault="007C4246" w:rsidP="007C4246">
            <w:pPr>
              <w:pStyle w:val="TableParagraph"/>
              <w:spacing w:before="71" w:line="206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Artistic Interpretation </w:t>
            </w:r>
            <w:r>
              <w:rPr>
                <w:color w:val="231F20"/>
                <w:sz w:val="16"/>
              </w:rPr>
              <w:t>Construction reproduces design; detailing choices support the mood, style, period, locale, and genre of the script.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AED318" w14:textId="77777777" w:rsidR="00467457" w:rsidRDefault="007C4246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expertly reproduces the design</w:t>
            </w:r>
            <w:r>
              <w:rPr>
                <w:color w:val="231F20"/>
                <w:sz w:val="16"/>
              </w:rPr>
              <w:t xml:space="preserve">; detailing choices </w:t>
            </w:r>
            <w:r>
              <w:rPr>
                <w:b/>
                <w:color w:val="231F20"/>
                <w:sz w:val="16"/>
              </w:rPr>
              <w:t xml:space="preserve">enhance </w:t>
            </w:r>
            <w:r>
              <w:rPr>
                <w:color w:val="231F20"/>
                <w:sz w:val="16"/>
              </w:rPr>
              <w:t>the mood, style, period, locale, and genre of the script.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FAB" w14:textId="77777777" w:rsidR="00467457" w:rsidRDefault="007C4246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accurately reproduces the design</w:t>
            </w:r>
            <w:r>
              <w:rPr>
                <w:color w:val="231F20"/>
                <w:sz w:val="16"/>
              </w:rPr>
              <w:t>; detailing choices align with the mood, style, period, locale, and genre of the script.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B0" w14:textId="77777777" w:rsidR="00467457" w:rsidRDefault="007C4246" w:rsidP="007C4246">
            <w:pPr>
              <w:pStyle w:val="TableParagraph"/>
              <w:spacing w:before="60"/>
              <w:ind w:left="83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partially reproduces the design</w:t>
            </w:r>
            <w:r>
              <w:rPr>
                <w:color w:val="231F20"/>
                <w:sz w:val="16"/>
              </w:rPr>
              <w:t>; detailing choices s</w:t>
            </w:r>
            <w:r>
              <w:rPr>
                <w:b/>
                <w:color w:val="231F20"/>
                <w:sz w:val="16"/>
              </w:rPr>
              <w:t>omewhat support the mood</w:t>
            </w:r>
            <w:r>
              <w:rPr>
                <w:color w:val="231F20"/>
                <w:sz w:val="16"/>
              </w:rPr>
              <w:t>, style, period, locale, and genre of the script.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F69795" w14:textId="77777777" w:rsidR="00467457" w:rsidRDefault="007C4246" w:rsidP="00516AD9">
            <w:pPr>
              <w:pStyle w:val="TableParagraph"/>
              <w:spacing w:before="60"/>
              <w:ind w:left="90" w:right="2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 xml:space="preserve">does not reproduce the design or support </w:t>
            </w:r>
            <w:r>
              <w:rPr>
                <w:color w:val="231F20"/>
                <w:sz w:val="16"/>
              </w:rPr>
              <w:t>the mood, style, period, locale, and genre of the script.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2218B4" w14:textId="77777777" w:rsidR="00467457" w:rsidRDefault="00467457" w:rsidP="00516AD9"/>
        </w:tc>
      </w:tr>
      <w:tr w:rsidR="00467457" w14:paraId="1D7FD6DD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CFA6C81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E215CEA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0F664D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7881C5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B34BCF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8700BC2" w14:textId="77777777" w:rsidR="00467457" w:rsidRDefault="00467457" w:rsidP="00516AD9"/>
        </w:tc>
      </w:tr>
      <w:tr w:rsidR="00467457" w14:paraId="13C2E2EE" w14:textId="77777777" w:rsidTr="007C4246">
        <w:trPr>
          <w:trHeight w:hRule="exact" w:val="147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29767" w14:textId="77777777" w:rsidR="007C4246" w:rsidRDefault="007C4246" w:rsidP="007C4246">
            <w:pPr>
              <w:pStyle w:val="TableParagraph"/>
              <w:spacing w:line="232" w:lineRule="auto"/>
              <w:ind w:right="175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Execution </w:t>
            </w:r>
            <w:r>
              <w:rPr>
                <w:color w:val="231F20"/>
                <w:sz w:val="16"/>
              </w:rPr>
              <w:t>Garment construction, attention to detail, and artifact binder.</w:t>
            </w:r>
          </w:p>
          <w:p w14:paraId="7D573051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594D4" w14:textId="77777777" w:rsidR="00467457" w:rsidRPr="007C4246" w:rsidRDefault="007C4246" w:rsidP="007C4246">
            <w:pPr>
              <w:pStyle w:val="TableParagraph"/>
              <w:spacing w:before="60"/>
              <w:ind w:left="90" w:right="170"/>
            </w:pPr>
            <w:r>
              <w:rPr>
                <w:color w:val="231F20"/>
                <w:sz w:val="16"/>
              </w:rPr>
              <w:t>Garment construction is executed with p</w:t>
            </w:r>
            <w:r>
              <w:rPr>
                <w:b/>
                <w:color w:val="231F20"/>
                <w:sz w:val="16"/>
              </w:rPr>
              <w:t xml:space="preserve">recision and attention to detail; </w:t>
            </w:r>
            <w:r>
              <w:rPr>
                <w:color w:val="231F20"/>
                <w:sz w:val="16"/>
              </w:rPr>
              <w:t xml:space="preserve">artifact binder </w:t>
            </w:r>
            <w:r>
              <w:rPr>
                <w:b/>
                <w:color w:val="231F20"/>
                <w:sz w:val="16"/>
              </w:rPr>
              <w:t xml:space="preserve">carefully documents </w:t>
            </w:r>
            <w:r>
              <w:rPr>
                <w:color w:val="231F20"/>
                <w:sz w:val="16"/>
              </w:rPr>
              <w:t xml:space="preserve">construction and </w:t>
            </w:r>
            <w:r>
              <w:rPr>
                <w:b/>
                <w:color w:val="231F20"/>
                <w:sz w:val="16"/>
              </w:rPr>
              <w:t>includes insightful reflection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B572A" w14:textId="77777777" w:rsidR="00467457" w:rsidRDefault="007C4246" w:rsidP="00516AD9">
            <w:pPr>
              <w:pStyle w:val="TableParagraph"/>
              <w:spacing w:before="60"/>
              <w:ind w:left="90"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demonstrates </w:t>
            </w:r>
            <w:r>
              <w:rPr>
                <w:b/>
                <w:color w:val="231F20"/>
                <w:sz w:val="16"/>
              </w:rPr>
              <w:t>accurate skills and attention to detail</w:t>
            </w:r>
            <w:r>
              <w:rPr>
                <w:color w:val="231F20"/>
                <w:sz w:val="16"/>
              </w:rPr>
              <w:t xml:space="preserve">; artifact binder </w:t>
            </w:r>
            <w:r>
              <w:rPr>
                <w:b/>
                <w:color w:val="231F20"/>
                <w:sz w:val="16"/>
              </w:rPr>
              <w:t>documents construction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BD167" w14:textId="77777777" w:rsidR="00467457" w:rsidRDefault="007C4246" w:rsidP="00516AD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demonstrates </w:t>
            </w:r>
            <w:r>
              <w:rPr>
                <w:b/>
                <w:color w:val="231F20"/>
                <w:sz w:val="16"/>
              </w:rPr>
              <w:t>limited skill and attention to detail</w:t>
            </w:r>
            <w:r>
              <w:rPr>
                <w:color w:val="231F20"/>
                <w:sz w:val="16"/>
              </w:rPr>
              <w:t xml:space="preserve">; artifact binder </w:t>
            </w:r>
            <w:r>
              <w:rPr>
                <w:b/>
                <w:color w:val="231F20"/>
                <w:sz w:val="16"/>
              </w:rPr>
              <w:t xml:space="preserve">partially documents </w:t>
            </w:r>
            <w:r>
              <w:rPr>
                <w:color w:val="231F20"/>
                <w:sz w:val="16"/>
              </w:rPr>
              <w:t>construction.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BD52E0" w14:textId="77777777" w:rsidR="00467457" w:rsidRDefault="007C4246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</w:t>
            </w:r>
            <w:r>
              <w:rPr>
                <w:b/>
                <w:color w:val="231F20"/>
                <w:sz w:val="16"/>
              </w:rPr>
              <w:t xml:space="preserve">lacking or defective </w:t>
            </w:r>
            <w:r>
              <w:rPr>
                <w:color w:val="231F20"/>
                <w:sz w:val="16"/>
              </w:rPr>
              <w:t xml:space="preserve">and/or artifact </w:t>
            </w:r>
            <w:r>
              <w:rPr>
                <w:b/>
                <w:color w:val="231F20"/>
                <w:sz w:val="16"/>
              </w:rPr>
              <w:t>binder is missing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21623F" w14:textId="77777777" w:rsidR="00467457" w:rsidRDefault="00467457" w:rsidP="00516AD9"/>
        </w:tc>
      </w:tr>
      <w:tr w:rsidR="00467457" w14:paraId="3B0FE040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6888859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EE3878A" w14:textId="77777777" w:rsidR="00467457" w:rsidRDefault="00467457" w:rsidP="007C4246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D37E5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A3AFB1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980772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627AD9" w14:textId="77777777" w:rsidR="00467457" w:rsidRDefault="00467457" w:rsidP="00516AD9"/>
        </w:tc>
      </w:tr>
    </w:tbl>
    <w:p w14:paraId="6B1AD62F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F97A83B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211BE7" w14:paraId="675561A0" w14:textId="77777777" w:rsidTr="00211BE7">
        <w:trPr>
          <w:trHeight w:val="781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DD3A5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RATING</w:t>
            </w:r>
          </w:p>
          <w:p w14:paraId="2B4D56A8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022C4B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B6A1B1A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16-14)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E96D4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2F0D0973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13-10)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050BA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295C224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9-6)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5BF5D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CB15EC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14CEFD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SCORE</w:t>
            </w:r>
          </w:p>
        </w:tc>
      </w:tr>
    </w:tbl>
    <w:p w14:paraId="518F2D49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CC93484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DF0947A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217CF526" w14:textId="77777777" w:rsidR="00270936" w:rsidRDefault="00270936" w:rsidP="00270936"/>
    <w:p w14:paraId="51D56AB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036B4234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44D76AF4" w14:textId="77777777" w:rsidR="00270936" w:rsidRDefault="00270936" w:rsidP="00270936">
      <w:pPr>
        <w:ind w:left="720" w:firstLine="720"/>
        <w:rPr>
          <w:sz w:val="16"/>
        </w:rPr>
      </w:pPr>
    </w:p>
    <w:p w14:paraId="172EF6F9" w14:textId="77777777" w:rsidR="00D53B27" w:rsidRDefault="00D53B27" w:rsidP="00270936">
      <w:pPr>
        <w:ind w:left="720" w:firstLine="720"/>
        <w:rPr>
          <w:sz w:val="16"/>
        </w:rPr>
      </w:pPr>
    </w:p>
    <w:p w14:paraId="7FC56A3F" w14:textId="77777777" w:rsidR="00D53B27" w:rsidRDefault="00D53B27" w:rsidP="00270936">
      <w:pPr>
        <w:ind w:left="720" w:firstLine="720"/>
        <w:rPr>
          <w:sz w:val="16"/>
        </w:rPr>
      </w:pPr>
    </w:p>
    <w:p w14:paraId="5389F124" w14:textId="77777777" w:rsidR="00270936" w:rsidRDefault="00270936" w:rsidP="00270936">
      <w:pPr>
        <w:ind w:left="720" w:firstLine="720"/>
        <w:rPr>
          <w:sz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14:paraId="501D1062" w14:textId="77777777" w:rsidTr="00F3644D">
        <w:tc>
          <w:tcPr>
            <w:tcW w:w="11750" w:type="dxa"/>
          </w:tcPr>
          <w:p w14:paraId="6DF4CE76" w14:textId="77777777" w:rsidR="00A921A4" w:rsidRPr="00A921A4" w:rsidRDefault="00A921A4" w:rsidP="00270936">
            <w:pPr>
              <w:rPr>
                <w:sz w:val="6"/>
              </w:rPr>
            </w:pPr>
          </w:p>
          <w:p w14:paraId="63A183A5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ATTENTION TABULATION ROOM: Please note the following: </w:t>
            </w:r>
          </w:p>
          <w:p w14:paraId="464437AB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E8AD6" wp14:editId="6F90E50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42187616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              Timing issue</w:t>
            </w:r>
            <w:r w:rsidR="007C4246">
              <w:rPr>
                <w:sz w:val="18"/>
              </w:rPr>
              <w:t>:</w:t>
            </w:r>
            <w:r w:rsidRPr="007C4246">
              <w:rPr>
                <w:sz w:val="18"/>
              </w:rPr>
              <w:t xml:space="preserve">  (_______mm _______</w:t>
            </w:r>
            <w:proofErr w:type="spellStart"/>
            <w:r w:rsidRPr="007C4246">
              <w:rPr>
                <w:sz w:val="18"/>
              </w:rPr>
              <w:t>ss</w:t>
            </w:r>
            <w:proofErr w:type="spellEnd"/>
            <w:r w:rsidRPr="007C4246">
              <w:rPr>
                <w:sz w:val="18"/>
              </w:rPr>
              <w:t>)</w:t>
            </w:r>
          </w:p>
          <w:p w14:paraId="3F76F119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FC4C5" wp14:editId="061C711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10C3462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              Rule violation: ______________________</w:t>
            </w:r>
            <w:r w:rsidR="00995073" w:rsidRPr="007C4246">
              <w:rPr>
                <w:sz w:val="18"/>
              </w:rPr>
              <w:t>_</w:t>
            </w:r>
            <w:r w:rsidRPr="007C4246">
              <w:rPr>
                <w:sz w:val="18"/>
              </w:rPr>
              <w:t>__; _____</w:t>
            </w:r>
            <w:r w:rsidR="00995073" w:rsidRPr="007C4246">
              <w:rPr>
                <w:sz w:val="18"/>
              </w:rPr>
              <w:t>____</w:t>
            </w:r>
            <w:r w:rsidRPr="007C4246">
              <w:rPr>
                <w:sz w:val="18"/>
              </w:rPr>
              <w:t>____________________; _______________________</w:t>
            </w:r>
            <w:r w:rsidR="00995073" w:rsidRPr="007C4246">
              <w:rPr>
                <w:sz w:val="18"/>
              </w:rPr>
              <w:t>____</w:t>
            </w:r>
            <w:r w:rsidR="007C4246">
              <w:rPr>
                <w:sz w:val="18"/>
              </w:rPr>
              <w:t>__</w:t>
            </w:r>
          </w:p>
          <w:p w14:paraId="5C426772" w14:textId="77777777" w:rsidR="00EF0BBF" w:rsidRPr="007C4246" w:rsidRDefault="00EF0BBF" w:rsidP="00270936">
            <w:pPr>
              <w:rPr>
                <w:sz w:val="18"/>
              </w:rPr>
            </w:pPr>
          </w:p>
          <w:p w14:paraId="7A876411" w14:textId="77777777" w:rsidR="00EF0BBF" w:rsidRPr="007C4246" w:rsidRDefault="00EF0BBF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2B49B0" wp14:editId="73B69F9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7C4246">
              <w:rPr>
                <w:sz w:val="18"/>
              </w:rPr>
              <w:t xml:space="preserve">             Other comments: </w:t>
            </w:r>
          </w:p>
          <w:p w14:paraId="3716D058" w14:textId="77777777" w:rsidR="00EF0BBF" w:rsidRPr="007C4246" w:rsidRDefault="00EF0BBF" w:rsidP="00270936">
            <w:pPr>
              <w:rPr>
                <w:sz w:val="18"/>
              </w:rPr>
            </w:pPr>
          </w:p>
          <w:p w14:paraId="014396AA" w14:textId="77777777" w:rsidR="00EF0BBF" w:rsidRPr="007C4246" w:rsidRDefault="00EF0BBF" w:rsidP="00270936">
            <w:pPr>
              <w:rPr>
                <w:sz w:val="18"/>
              </w:rPr>
            </w:pPr>
          </w:p>
          <w:p w14:paraId="18F7B14E" w14:textId="77777777" w:rsidR="00EF0BBF" w:rsidRDefault="00EF0BBF" w:rsidP="00270936">
            <w:pPr>
              <w:rPr>
                <w:sz w:val="16"/>
              </w:rPr>
            </w:pPr>
          </w:p>
          <w:p w14:paraId="7159C3FE" w14:textId="77777777" w:rsidR="00EF0BBF" w:rsidRDefault="00EF0BBF" w:rsidP="00270936">
            <w:pPr>
              <w:rPr>
                <w:sz w:val="16"/>
              </w:rPr>
            </w:pPr>
          </w:p>
          <w:p w14:paraId="1BC0D7A2" w14:textId="77777777" w:rsidR="00A921A4" w:rsidRDefault="00A921A4" w:rsidP="00270936">
            <w:pPr>
              <w:rPr>
                <w:sz w:val="16"/>
              </w:rPr>
            </w:pPr>
          </w:p>
        </w:tc>
      </w:tr>
    </w:tbl>
    <w:p w14:paraId="060A51BA" w14:textId="77777777" w:rsidR="00270936" w:rsidRDefault="00270936" w:rsidP="00270936">
      <w:pPr>
        <w:rPr>
          <w:sz w:val="16"/>
        </w:rPr>
      </w:pPr>
    </w:p>
    <w:p w14:paraId="54EE030B" w14:textId="77777777" w:rsidR="00A921A4" w:rsidRDefault="00A921A4" w:rsidP="00270936">
      <w:pPr>
        <w:rPr>
          <w:sz w:val="16"/>
        </w:rPr>
      </w:pPr>
    </w:p>
    <w:p w14:paraId="49F798DC" w14:textId="77777777" w:rsidR="00D53B27" w:rsidRDefault="00D53B27" w:rsidP="00A921A4">
      <w:pPr>
        <w:rPr>
          <w:sz w:val="16"/>
        </w:rPr>
      </w:pPr>
    </w:p>
    <w:p w14:paraId="3AAFFDEC" w14:textId="77777777" w:rsidR="00D53B27" w:rsidRDefault="00D53B27" w:rsidP="00A921A4">
      <w:pPr>
        <w:rPr>
          <w:sz w:val="16"/>
        </w:rPr>
      </w:pPr>
    </w:p>
    <w:p w14:paraId="0CAD23F3" w14:textId="77777777" w:rsidR="00D53B27" w:rsidRDefault="00D53B27" w:rsidP="00A921A4">
      <w:pPr>
        <w:rPr>
          <w:sz w:val="16"/>
        </w:rPr>
      </w:pPr>
    </w:p>
    <w:p w14:paraId="6948D341" w14:textId="77777777" w:rsidR="00D53B27" w:rsidRDefault="00D53B27" w:rsidP="00A921A4">
      <w:pPr>
        <w:rPr>
          <w:sz w:val="16"/>
        </w:rPr>
      </w:pPr>
    </w:p>
    <w:p w14:paraId="29DD4460" w14:textId="77777777" w:rsidR="00D53B27" w:rsidRDefault="00D53B27" w:rsidP="00A921A4">
      <w:pPr>
        <w:rPr>
          <w:sz w:val="16"/>
        </w:rPr>
      </w:pPr>
    </w:p>
    <w:p w14:paraId="2894CF99" w14:textId="77777777" w:rsidR="00D53B27" w:rsidRDefault="00D53B27" w:rsidP="00A921A4">
      <w:pPr>
        <w:rPr>
          <w:sz w:val="16"/>
        </w:rPr>
      </w:pPr>
    </w:p>
    <w:p w14:paraId="6FECE750" w14:textId="77777777" w:rsidR="00D53B27" w:rsidRDefault="00D53B27" w:rsidP="00A921A4">
      <w:pPr>
        <w:rPr>
          <w:sz w:val="16"/>
        </w:rPr>
      </w:pPr>
    </w:p>
    <w:p w14:paraId="6E72D3E2" w14:textId="77777777" w:rsidR="00D53B27" w:rsidRDefault="00D53B27" w:rsidP="00A921A4">
      <w:pPr>
        <w:rPr>
          <w:sz w:val="16"/>
        </w:rPr>
      </w:pPr>
    </w:p>
    <w:p w14:paraId="46376DA0" w14:textId="77777777" w:rsidR="00D53B27" w:rsidRDefault="00D53B27" w:rsidP="00A921A4">
      <w:pPr>
        <w:rPr>
          <w:sz w:val="16"/>
        </w:rPr>
      </w:pPr>
    </w:p>
    <w:p w14:paraId="57757BF3" w14:textId="77777777" w:rsidR="00D53B27" w:rsidRDefault="00D53B27" w:rsidP="00A921A4">
      <w:pPr>
        <w:rPr>
          <w:sz w:val="16"/>
        </w:rPr>
      </w:pPr>
    </w:p>
    <w:p w14:paraId="5120F789" w14:textId="77777777" w:rsidR="00D53B27" w:rsidRDefault="00D53B27" w:rsidP="00A921A4">
      <w:pPr>
        <w:rPr>
          <w:sz w:val="16"/>
        </w:rPr>
      </w:pPr>
    </w:p>
    <w:p w14:paraId="78C52FF0" w14:textId="77777777" w:rsidR="00D53B27" w:rsidRDefault="00D53B27" w:rsidP="00A921A4">
      <w:pPr>
        <w:rPr>
          <w:sz w:val="16"/>
        </w:rPr>
      </w:pPr>
    </w:p>
    <w:p w14:paraId="3FCCFCFA" w14:textId="77777777" w:rsidR="007C4246" w:rsidRDefault="007C4246" w:rsidP="00A921A4">
      <w:pPr>
        <w:rPr>
          <w:sz w:val="16"/>
        </w:rPr>
      </w:pPr>
    </w:p>
    <w:p w14:paraId="3611E726" w14:textId="77777777" w:rsidR="007C4246" w:rsidRDefault="007C4246" w:rsidP="00A921A4">
      <w:pPr>
        <w:rPr>
          <w:sz w:val="16"/>
        </w:rPr>
      </w:pPr>
    </w:p>
    <w:p w14:paraId="67DD7EF5" w14:textId="77777777" w:rsidR="007C4246" w:rsidRDefault="007C4246" w:rsidP="00A921A4">
      <w:pPr>
        <w:rPr>
          <w:sz w:val="16"/>
        </w:rPr>
      </w:pPr>
    </w:p>
    <w:p w14:paraId="375C7B42" w14:textId="77777777" w:rsidR="007C4246" w:rsidRDefault="007C4246" w:rsidP="00A921A4">
      <w:pPr>
        <w:rPr>
          <w:sz w:val="16"/>
        </w:rPr>
      </w:pPr>
    </w:p>
    <w:p w14:paraId="71F16F49" w14:textId="77777777" w:rsidR="007C4246" w:rsidRDefault="007C4246" w:rsidP="00A921A4">
      <w:pPr>
        <w:rPr>
          <w:sz w:val="16"/>
        </w:rPr>
      </w:pPr>
    </w:p>
    <w:p w14:paraId="56473B54" w14:textId="77777777" w:rsidR="007C4246" w:rsidRDefault="007C4246" w:rsidP="00A921A4">
      <w:pPr>
        <w:rPr>
          <w:sz w:val="16"/>
        </w:rPr>
      </w:pPr>
    </w:p>
    <w:p w14:paraId="05BBF071" w14:textId="77777777" w:rsidR="007C4246" w:rsidRDefault="007C4246" w:rsidP="00A921A4">
      <w:pPr>
        <w:rPr>
          <w:sz w:val="16"/>
        </w:rPr>
      </w:pPr>
    </w:p>
    <w:p w14:paraId="1603DA3F" w14:textId="77777777" w:rsidR="007C4246" w:rsidRDefault="007C4246" w:rsidP="00A921A4">
      <w:pPr>
        <w:rPr>
          <w:sz w:val="16"/>
        </w:rPr>
      </w:pPr>
    </w:p>
    <w:p w14:paraId="2CD86965" w14:textId="77777777" w:rsidR="007C4246" w:rsidRDefault="007C4246" w:rsidP="00A921A4">
      <w:pPr>
        <w:rPr>
          <w:sz w:val="16"/>
        </w:rPr>
      </w:pPr>
    </w:p>
    <w:p w14:paraId="05501E9D" w14:textId="77777777" w:rsidR="007C4246" w:rsidRDefault="007C4246" w:rsidP="00A921A4">
      <w:pPr>
        <w:rPr>
          <w:sz w:val="16"/>
        </w:rPr>
      </w:pPr>
    </w:p>
    <w:p w14:paraId="6DB3151F" w14:textId="77777777" w:rsidR="007C4246" w:rsidRDefault="007C4246" w:rsidP="00A921A4">
      <w:pPr>
        <w:rPr>
          <w:sz w:val="16"/>
        </w:rPr>
      </w:pPr>
    </w:p>
    <w:p w14:paraId="0A3E26EC" w14:textId="77777777" w:rsidR="007C4246" w:rsidRDefault="007C4246" w:rsidP="00A921A4">
      <w:pPr>
        <w:rPr>
          <w:sz w:val="16"/>
        </w:rPr>
      </w:pPr>
    </w:p>
    <w:p w14:paraId="0D67EB80" w14:textId="77777777" w:rsidR="007C4246" w:rsidRDefault="007C4246" w:rsidP="00A921A4">
      <w:pPr>
        <w:rPr>
          <w:sz w:val="16"/>
        </w:rPr>
      </w:pPr>
    </w:p>
    <w:p w14:paraId="66C25714" w14:textId="77777777" w:rsidR="007C4246" w:rsidRDefault="007C4246" w:rsidP="00A921A4">
      <w:pPr>
        <w:rPr>
          <w:sz w:val="16"/>
        </w:rPr>
      </w:pPr>
    </w:p>
    <w:p w14:paraId="48938257" w14:textId="77777777" w:rsidR="007C4246" w:rsidRDefault="007C4246" w:rsidP="00A921A4">
      <w:pPr>
        <w:rPr>
          <w:sz w:val="16"/>
        </w:rPr>
      </w:pPr>
    </w:p>
    <w:p w14:paraId="5DFC28E8" w14:textId="77777777" w:rsidR="007C4246" w:rsidRDefault="007C4246" w:rsidP="00A921A4">
      <w:pPr>
        <w:rPr>
          <w:sz w:val="16"/>
        </w:rPr>
      </w:pPr>
    </w:p>
    <w:p w14:paraId="2DBA3C4D" w14:textId="77777777" w:rsidR="007C4246" w:rsidRDefault="007C4246" w:rsidP="00A921A4">
      <w:pPr>
        <w:rPr>
          <w:sz w:val="16"/>
        </w:rPr>
      </w:pPr>
    </w:p>
    <w:p w14:paraId="5CA81EA7" w14:textId="77777777" w:rsidR="007C4246" w:rsidRDefault="007C4246" w:rsidP="00A921A4">
      <w:pPr>
        <w:rPr>
          <w:sz w:val="16"/>
        </w:rPr>
      </w:pPr>
    </w:p>
    <w:p w14:paraId="38ACCDDA" w14:textId="77777777" w:rsidR="007C4246" w:rsidRDefault="007C4246" w:rsidP="00A921A4">
      <w:pPr>
        <w:rPr>
          <w:sz w:val="16"/>
        </w:rPr>
      </w:pPr>
    </w:p>
    <w:p w14:paraId="5861EE39" w14:textId="77777777" w:rsidR="00D53B27" w:rsidRDefault="00D53B27" w:rsidP="00A921A4">
      <w:pPr>
        <w:rPr>
          <w:sz w:val="16"/>
        </w:rPr>
      </w:pPr>
    </w:p>
    <w:p w14:paraId="3FFCEC3B" w14:textId="77777777" w:rsidR="00D53B27" w:rsidRDefault="00D53B27" w:rsidP="00A921A4">
      <w:pPr>
        <w:rPr>
          <w:sz w:val="16"/>
        </w:rPr>
      </w:pPr>
    </w:p>
    <w:p w14:paraId="64FF6002" w14:textId="77777777" w:rsidR="00D53B27" w:rsidRDefault="00D53B27" w:rsidP="00A921A4">
      <w:pPr>
        <w:rPr>
          <w:sz w:val="16"/>
        </w:rPr>
      </w:pPr>
    </w:p>
    <w:p w14:paraId="34131EFE" w14:textId="77777777" w:rsidR="00D53B27" w:rsidRDefault="00D53B27" w:rsidP="00A921A4">
      <w:pPr>
        <w:rPr>
          <w:sz w:val="16"/>
        </w:rPr>
      </w:pPr>
    </w:p>
    <w:p w14:paraId="5C98D030" w14:textId="77777777" w:rsidR="00D53B27" w:rsidRDefault="00D53B27" w:rsidP="00A921A4">
      <w:pPr>
        <w:rPr>
          <w:sz w:val="16"/>
        </w:rPr>
      </w:pPr>
    </w:p>
    <w:p w14:paraId="6D779A13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015DFC4" wp14:editId="22362FC2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05EC689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6EF34484" w14:textId="77777777" w:rsidR="00A921A4" w:rsidRPr="00781AFC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781AFC">
        <w:rPr>
          <w:color w:val="231F20"/>
          <w:spacing w:val="-9"/>
        </w:rPr>
        <w:t>To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access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full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descriptions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of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above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and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all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Core</w:t>
      </w:r>
      <w:r w:rsidRPr="00781AFC">
        <w:rPr>
          <w:color w:val="231F20"/>
          <w:spacing w:val="-6"/>
        </w:rPr>
        <w:t xml:space="preserve"> </w:t>
      </w:r>
      <w:r w:rsidRPr="00781AFC">
        <w:rPr>
          <w:color w:val="231F20"/>
        </w:rPr>
        <w:t>Theatre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Standards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go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to:</w:t>
      </w:r>
      <w:r w:rsidRPr="00781AFC">
        <w:rPr>
          <w:color w:val="231F20"/>
          <w:spacing w:val="-3"/>
        </w:rPr>
        <w:t xml:space="preserve"> </w:t>
      </w:r>
      <w:hyperlink r:id="rId5">
        <w:r w:rsidRPr="00781AFC">
          <w:rPr>
            <w:color w:val="231F20"/>
          </w:rPr>
          <w:t>www.nationalartsstandards.org</w:t>
        </w:r>
      </w:hyperlink>
    </w:p>
    <w:p w14:paraId="0598787D" w14:textId="77777777" w:rsidR="00A921A4" w:rsidRPr="00781AFC" w:rsidRDefault="00A921A4" w:rsidP="00A921A4">
      <w:pPr>
        <w:spacing w:line="360" w:lineRule="auto"/>
        <w:rPr>
          <w:color w:val="231F20"/>
          <w:sz w:val="16"/>
        </w:rPr>
      </w:pPr>
      <w:r w:rsidRPr="00781AFC">
        <w:rPr>
          <w:color w:val="231F20"/>
          <w:sz w:val="16"/>
        </w:rPr>
        <w:t>For additional Standards resources visit:</w:t>
      </w:r>
      <w:r w:rsidRPr="00781AFC">
        <w:rPr>
          <w:color w:val="231F20"/>
          <w:spacing w:val="-22"/>
          <w:sz w:val="16"/>
        </w:rPr>
        <w:t xml:space="preserve"> </w:t>
      </w:r>
      <w:hyperlink r:id="rId6">
        <w:r w:rsidRPr="00781AFC">
          <w:rPr>
            <w:color w:val="231F20"/>
            <w:sz w:val="16"/>
          </w:rPr>
          <w:t>www.schooltheatre.org/advocacy/standardsresources</w:t>
        </w:r>
      </w:hyperlink>
      <w:r w:rsidRPr="00781AFC">
        <w:rPr>
          <w:color w:val="231F20"/>
          <w:sz w:val="16"/>
        </w:rPr>
        <w:t xml:space="preserve"> </w:t>
      </w:r>
    </w:p>
    <w:p w14:paraId="455302B1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1C9B0B62" w14:textId="77777777" w:rsidR="00781AFC" w:rsidRPr="00504AA2" w:rsidRDefault="00A921A4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  <w:bookmarkStart w:id="0" w:name="_GoBack"/>
      <w:bookmarkEnd w:id="0"/>
    </w:p>
    <w:sectPr w:rsidR="00781AFC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11BE7"/>
    <w:rsid w:val="002309D3"/>
    <w:rsid w:val="00270936"/>
    <w:rsid w:val="003D2A1B"/>
    <w:rsid w:val="00455072"/>
    <w:rsid w:val="00467457"/>
    <w:rsid w:val="00504AA2"/>
    <w:rsid w:val="00525C6B"/>
    <w:rsid w:val="00637FCE"/>
    <w:rsid w:val="00781AFC"/>
    <w:rsid w:val="007C4246"/>
    <w:rsid w:val="008120B2"/>
    <w:rsid w:val="00995073"/>
    <w:rsid w:val="009D4710"/>
    <w:rsid w:val="00A921A4"/>
    <w:rsid w:val="00CE669B"/>
    <w:rsid w:val="00D53B27"/>
    <w:rsid w:val="00D757AF"/>
    <w:rsid w:val="00E00079"/>
    <w:rsid w:val="00EB42DB"/>
    <w:rsid w:val="00EF0BBF"/>
    <w:rsid w:val="00EF3A6B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A81E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2017-07-10T15:42:00Z</dcterms:created>
  <dcterms:modified xsi:type="dcterms:W3CDTF">2017-07-10T15:42:00Z</dcterms:modified>
</cp:coreProperties>
</file>